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58" w:rsidRDefault="006B1AB6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关于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推荐省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政协专项项目负责人的通知</w:t>
      </w:r>
    </w:p>
    <w:p w:rsidR="007B4B58" w:rsidRDefault="007B4B58"/>
    <w:p w:rsidR="007B4B58" w:rsidRDefault="006B1AB6">
      <w:pPr>
        <w:autoSpaceDN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各相关单位科研管理部门：</w:t>
      </w: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根据省政协办公厅的要求，省社科规划办将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省政协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个研究课题列入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年度省社科规划</w:t>
      </w:r>
      <w:r>
        <w:rPr>
          <w:rFonts w:ascii="仿宋_GB2312" w:eastAsia="仿宋_GB2312" w:hint="eastAsia"/>
          <w:sz w:val="32"/>
          <w:szCs w:val="32"/>
        </w:rPr>
        <w:t>特别委托一般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，资助额度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各相关单位科研管理部门按照</w:t>
      </w:r>
      <w:r>
        <w:rPr>
          <w:rFonts w:ascii="仿宋_GB2312" w:eastAsia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年省政协专项项目研究选题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，积极推荐相关领域</w:t>
      </w:r>
      <w:r>
        <w:rPr>
          <w:rFonts w:ascii="仿宋_GB2312" w:eastAsia="仿宋_GB2312" w:hint="eastAsia"/>
          <w:sz w:val="32"/>
          <w:szCs w:val="32"/>
        </w:rPr>
        <w:t>具有副高级以上（含）专业技术职称（职务）或者具有博士学位</w:t>
      </w:r>
      <w:r>
        <w:rPr>
          <w:rFonts w:ascii="仿宋_GB2312" w:eastAsia="仿宋_GB2312" w:hint="eastAsia"/>
          <w:color w:val="000000"/>
          <w:sz w:val="32"/>
          <w:szCs w:val="32"/>
        </w:rPr>
        <w:t>的专家学者。</w:t>
      </w: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日前将推荐人员名单发送至</w:t>
      </w:r>
      <w:r>
        <w:rPr>
          <w:rFonts w:ascii="仿宋_GB2312" w:eastAsia="仿宋_GB2312" w:hint="eastAsia"/>
          <w:sz w:val="32"/>
          <w:szCs w:val="32"/>
        </w:rPr>
        <w:t>电子邮箱</w:t>
      </w:r>
      <w:r>
        <w:rPr>
          <w:rFonts w:ascii="仿宋_GB2312" w:eastAsia="仿宋_GB2312" w:hint="eastAsia"/>
          <w:sz w:val="32"/>
          <w:szCs w:val="32"/>
        </w:rPr>
        <w:t>fjghb2013@163.com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B4B58" w:rsidRDefault="007B4B58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年省政协</w:t>
      </w:r>
      <w:r>
        <w:rPr>
          <w:rFonts w:ascii="仿宋_GB2312" w:eastAsia="仿宋_GB2312" w:hint="eastAsia"/>
          <w:color w:val="000000"/>
          <w:sz w:val="32"/>
          <w:szCs w:val="32"/>
        </w:rPr>
        <w:t>专项项目</w:t>
      </w:r>
      <w:r>
        <w:rPr>
          <w:rFonts w:ascii="仿宋_GB2312" w:eastAsia="仿宋_GB2312" w:hint="eastAsia"/>
          <w:color w:val="000000"/>
          <w:sz w:val="32"/>
          <w:szCs w:val="32"/>
        </w:rPr>
        <w:t>研究选题</w:t>
      </w: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：（单位名称）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年度省社科</w:t>
      </w:r>
      <w:proofErr w:type="gramStart"/>
      <w:r>
        <w:rPr>
          <w:rFonts w:ascii="仿宋_GB2312" w:eastAsia="仿宋_GB2312" w:hint="eastAsia"/>
          <w:sz w:val="32"/>
          <w:szCs w:val="32"/>
        </w:rPr>
        <w:t>规划省</w:t>
      </w:r>
      <w:proofErr w:type="gramEnd"/>
      <w:r>
        <w:rPr>
          <w:rFonts w:ascii="仿宋_GB2312" w:eastAsia="仿宋_GB2312" w:hint="eastAsia"/>
          <w:sz w:val="32"/>
          <w:szCs w:val="32"/>
        </w:rPr>
        <w:t>政协专项项目推荐人员清单</w:t>
      </w:r>
    </w:p>
    <w:p w:rsidR="007B4B58" w:rsidRDefault="007B4B58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4B58" w:rsidRDefault="007B4B58">
      <w:pPr>
        <w:autoSpaceDN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7B4B58" w:rsidRDefault="006B1AB6">
      <w:pPr>
        <w:autoSpaceDN w:val="0"/>
        <w:spacing w:line="600" w:lineRule="exact"/>
        <w:ind w:right="48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省社科规划办</w:t>
      </w:r>
    </w:p>
    <w:p w:rsidR="007B4B58" w:rsidRDefault="006B1AB6">
      <w:pPr>
        <w:autoSpaceDN w:val="0"/>
        <w:spacing w:line="600" w:lineRule="exact"/>
        <w:ind w:right="48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7B4B58" w:rsidRDefault="007B4B58">
      <w:pPr>
        <w:autoSpaceDN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马丹</w:t>
      </w: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0591-83703009</w:t>
      </w:r>
    </w:p>
    <w:p w:rsidR="007B4B58" w:rsidRDefault="006B1AB6">
      <w:pPr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int="eastAsia"/>
          <w:sz w:val="32"/>
          <w:szCs w:val="32"/>
        </w:rPr>
        <w:t>fjghb2013@163.com</w:t>
      </w:r>
    </w:p>
    <w:p w:rsidR="007B4B58" w:rsidRDefault="007B4B58"/>
    <w:p w:rsidR="007B4B58" w:rsidRDefault="006B1AB6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lastRenderedPageBreak/>
        <w:t>附件</w:t>
      </w: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1</w:t>
      </w: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：</w:t>
      </w:r>
    </w:p>
    <w:p w:rsidR="007B4B58" w:rsidRDefault="007B4B58">
      <w:pPr>
        <w:autoSpaceDN w:val="0"/>
        <w:jc w:val="center"/>
        <w:rPr>
          <w:rFonts w:ascii="宋体" w:hAnsi="宋体"/>
          <w:b/>
          <w:sz w:val="44"/>
          <w:szCs w:val="44"/>
        </w:rPr>
      </w:pPr>
    </w:p>
    <w:p w:rsidR="007B4B58" w:rsidRDefault="006B1AB6">
      <w:pPr>
        <w:autoSpaceDN w:val="0"/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201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7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年省政协专项项目研究选题</w:t>
      </w:r>
    </w:p>
    <w:p w:rsidR="007B4B58" w:rsidRDefault="007B4B58">
      <w:pPr>
        <w:autoSpaceDN w:val="0"/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7B4B58" w:rsidRDefault="006B1AB6">
      <w:pPr>
        <w:spacing w:line="540" w:lineRule="exact"/>
        <w:rPr>
          <w:rFonts w:eastAsia="黑体"/>
          <w:sz w:val="32"/>
        </w:rPr>
      </w:pP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一</w:t>
      </w:r>
      <w:r>
        <w:rPr>
          <w:rFonts w:eastAsia="黑体" w:hint="eastAsia"/>
          <w:sz w:val="32"/>
        </w:rPr>
        <w:t>、集中力量扶持龙头企业科技创新</w:t>
      </w:r>
    </w:p>
    <w:p w:rsidR="007B4B58" w:rsidRDefault="006B1AB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委托单位：</w:t>
      </w:r>
      <w:r>
        <w:rPr>
          <w:rFonts w:ascii="仿宋_GB2312" w:eastAsia="仿宋_GB2312" w:hint="eastAsia"/>
          <w:sz w:val="32"/>
          <w:szCs w:val="32"/>
        </w:rPr>
        <w:t>省政协港澳台侨和外事委员会</w:t>
      </w:r>
    </w:p>
    <w:p w:rsidR="007B4B58" w:rsidRDefault="006B1AB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研究重点：</w:t>
      </w:r>
      <w:r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围绕企业创新主体地位，增强自主创新能力</w:t>
      </w:r>
      <w:r>
        <w:rPr>
          <w:rFonts w:ascii="仿宋_GB2312" w:eastAsia="仿宋_GB2312" w:hint="eastAsia"/>
          <w:sz w:val="32"/>
          <w:szCs w:val="32"/>
        </w:rPr>
        <w:t>等内容，</w:t>
      </w:r>
      <w:r>
        <w:rPr>
          <w:rFonts w:ascii="仿宋_GB2312" w:eastAsia="仿宋_GB2312" w:hint="eastAsia"/>
          <w:sz w:val="32"/>
          <w:szCs w:val="32"/>
        </w:rPr>
        <w:t>分析我省龙头企业科技</w:t>
      </w:r>
      <w:r>
        <w:rPr>
          <w:rFonts w:ascii="仿宋_GB2312" w:eastAsia="仿宋_GB2312" w:hint="eastAsia"/>
          <w:sz w:val="32"/>
          <w:szCs w:val="32"/>
        </w:rPr>
        <w:t>创新的现状、存在问题和制约因素。在加强公共创新平台建设，提升服务创新水平；完善产学研用合作机制，促进协同创新；落实金融扶持措施，加强投融资服务；出台系列优恵政策，营造良好政策环境；加大人才培养引进力度，强化创新人才支撑等方面提出意见建议。</w:t>
      </w:r>
    </w:p>
    <w:p w:rsidR="007B4B58" w:rsidRDefault="006B1AB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成果要求：</w:t>
      </w:r>
      <w:r>
        <w:rPr>
          <w:rFonts w:ascii="仿宋_GB2312" w:eastAsia="仿宋_GB2312" w:hint="eastAsia"/>
          <w:sz w:val="32"/>
          <w:szCs w:val="32"/>
        </w:rPr>
        <w:t>集中力量扶持龙头企业科技创新的路径和举措</w:t>
      </w:r>
      <w:r>
        <w:rPr>
          <w:rFonts w:ascii="仿宋_GB2312" w:eastAsia="仿宋_GB2312" w:hint="eastAsia"/>
          <w:sz w:val="32"/>
          <w:szCs w:val="32"/>
        </w:rPr>
        <w:t>，包括</w:t>
      </w:r>
      <w:r>
        <w:rPr>
          <w:rFonts w:ascii="仿宋_GB2312" w:eastAsia="仿宋_GB2312" w:hint="eastAsia"/>
          <w:sz w:val="32"/>
          <w:szCs w:val="32"/>
        </w:rPr>
        <w:t>如何发挥政府的引领作用；如何进一步简政放权，着力做好“放管服”，激发龙头企业科技创新的动力和活力；如何清除体制机制障碍，真正使企业成为科技创新和推进产学研一体化的主体；如何加快科技创新体系建设，打造科技创新平台，吸引</w:t>
      </w:r>
      <w:r>
        <w:rPr>
          <w:rFonts w:ascii="仿宋_GB2312" w:eastAsia="仿宋_GB2312" w:hint="eastAsia"/>
          <w:sz w:val="32"/>
          <w:szCs w:val="32"/>
        </w:rPr>
        <w:t>高层次科技人才，促进科技成果转化；如何进一步完善政策措施，为龙头企业提高科技创新能力创造更好的条件，为优化我省产业结构提供理论支持和实践指导。</w:t>
      </w:r>
    </w:p>
    <w:p w:rsidR="007B4B58" w:rsidRDefault="006B1AB6">
      <w:pPr>
        <w:spacing w:line="54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时间要求：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下旬完成。</w:t>
      </w:r>
    </w:p>
    <w:p w:rsidR="007B4B58" w:rsidRDefault="006B1AB6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、推进我省交通物流融合发展</w:t>
      </w:r>
    </w:p>
    <w:p w:rsidR="007B4B58" w:rsidRDefault="006B1AB6" w:rsidP="006B1AB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委托单位：</w:t>
      </w:r>
      <w:r>
        <w:rPr>
          <w:rFonts w:ascii="仿宋_GB2312" w:eastAsia="仿宋_GB2312" w:hint="eastAsia"/>
          <w:sz w:val="32"/>
          <w:szCs w:val="32"/>
        </w:rPr>
        <w:t>省政协人口资源环境委员会</w:t>
      </w:r>
    </w:p>
    <w:p w:rsidR="007B4B58" w:rsidRDefault="006B1AB6" w:rsidP="006B1AB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研究重点：</w:t>
      </w:r>
      <w:r>
        <w:rPr>
          <w:rFonts w:ascii="仿宋_GB2312" w:eastAsia="仿宋_GB2312" w:hint="eastAsia"/>
          <w:sz w:val="32"/>
          <w:szCs w:val="32"/>
        </w:rPr>
        <w:t>分析我省交通物流融合发展的现状，包括采</w:t>
      </w:r>
      <w:r>
        <w:rPr>
          <w:rFonts w:ascii="仿宋_GB2312" w:eastAsia="仿宋_GB2312" w:hint="eastAsia"/>
          <w:sz w:val="32"/>
          <w:szCs w:val="32"/>
        </w:rPr>
        <w:lastRenderedPageBreak/>
        <w:t>取的政策措施、取得的成效、主要经验和做法等；分析我省在交通物流融合发展工作中存在的问题；提出进一步推进交通物流融合发展的思路和举措，特别是降低物流业成本的对策措施；剖析国内外在交通物流融合发展方面的典型案例。</w:t>
      </w:r>
    </w:p>
    <w:p w:rsidR="007B4B58" w:rsidRDefault="006B1AB6" w:rsidP="006B1AB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成果要求：</w:t>
      </w:r>
      <w:r>
        <w:rPr>
          <w:rFonts w:ascii="仿宋_GB2312" w:eastAsia="仿宋_GB2312" w:hint="eastAsia"/>
          <w:sz w:val="32"/>
          <w:szCs w:val="32"/>
        </w:rPr>
        <w:t>以推进</w:t>
      </w:r>
      <w:proofErr w:type="gramStart"/>
      <w:r>
        <w:rPr>
          <w:rFonts w:ascii="仿宋_GB2312" w:eastAsia="仿宋_GB2312" w:hint="eastAsia"/>
          <w:sz w:val="32"/>
          <w:szCs w:val="32"/>
        </w:rPr>
        <w:t>物流业提质</w:t>
      </w:r>
      <w:proofErr w:type="gramEnd"/>
      <w:r>
        <w:rPr>
          <w:rFonts w:ascii="仿宋_GB2312" w:eastAsia="仿宋_GB2312" w:hint="eastAsia"/>
          <w:sz w:val="32"/>
          <w:szCs w:val="32"/>
        </w:rPr>
        <w:t>、降本、增效为导向，提出完善交通物流网络建设，统筹交通枢纽与物流节点空间布局，完善物流用地规划和用地审批，支持物流企业根据自身发展需要布点，完善枢纽集运系统，加强交通物流基础设施建设的对策建议；提出提升物流服务一体化、自动化、智能化、标准化水平，建设智慧物流的对策建议；提出提高物流业信息化水平，构建集约高效的交通物流信息平台的对策建议；提出完善行业管理与行业监督，加大政策支持力度，降低物流业税费，高速公路收费优惠，优化市场环境的对策建议。</w:t>
      </w:r>
    </w:p>
    <w:p w:rsidR="007B4B58" w:rsidRDefault="006B1AB6" w:rsidP="006B1AB6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时间要求：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旬</w:t>
      </w:r>
      <w:r>
        <w:rPr>
          <w:rFonts w:ascii="仿宋_GB2312" w:eastAsia="仿宋_GB2312" w:hint="eastAsia"/>
          <w:sz w:val="32"/>
          <w:szCs w:val="32"/>
        </w:rPr>
        <w:t>完成。</w:t>
      </w:r>
    </w:p>
    <w:p w:rsidR="007B4B58" w:rsidRDefault="006B1AB6">
      <w:pPr>
        <w:spacing w:line="54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三、</w:t>
      </w:r>
      <w:r>
        <w:rPr>
          <w:rFonts w:eastAsia="黑体" w:hint="eastAsia"/>
          <w:sz w:val="32"/>
        </w:rPr>
        <w:t>推</w:t>
      </w:r>
      <w:r>
        <w:rPr>
          <w:rFonts w:eastAsia="黑体" w:hint="eastAsia"/>
          <w:sz w:val="32"/>
        </w:rPr>
        <w:t>动社区物业管理规范化</w:t>
      </w:r>
    </w:p>
    <w:p w:rsidR="007B4B58" w:rsidRDefault="006B1AB6" w:rsidP="006B1AB6">
      <w:pPr>
        <w:spacing w:line="540" w:lineRule="exact"/>
        <w:ind w:firstLineChars="196" w:firstLine="630"/>
        <w:rPr>
          <w:rFonts w:eastAsia="仿宋_GB2312"/>
          <w:sz w:val="32"/>
        </w:rPr>
      </w:pPr>
      <w:r>
        <w:rPr>
          <w:rFonts w:eastAsia="仿宋_GB2312" w:hint="eastAsia"/>
          <w:b/>
          <w:sz w:val="32"/>
        </w:rPr>
        <w:t>委托单位：</w:t>
      </w:r>
      <w:r>
        <w:rPr>
          <w:rFonts w:eastAsia="仿宋_GB2312" w:hint="eastAsia"/>
          <w:sz w:val="32"/>
        </w:rPr>
        <w:t>省政协社会和法制委员会</w:t>
      </w:r>
    </w:p>
    <w:p w:rsidR="007B4B58" w:rsidRDefault="006B1AB6" w:rsidP="006B1AB6">
      <w:pPr>
        <w:spacing w:line="540" w:lineRule="exact"/>
        <w:ind w:firstLineChars="200" w:firstLine="643"/>
        <w:rPr>
          <w:rFonts w:eastAsia="仿宋_GB2312"/>
          <w:sz w:val="32"/>
        </w:rPr>
      </w:pPr>
      <w:r>
        <w:rPr>
          <w:rFonts w:eastAsia="仿宋_GB2312" w:hint="eastAsia"/>
          <w:b/>
          <w:sz w:val="32"/>
        </w:rPr>
        <w:t>研究重点：</w:t>
      </w:r>
      <w:r>
        <w:rPr>
          <w:rFonts w:eastAsia="仿宋_GB2312" w:hint="eastAsia"/>
          <w:sz w:val="32"/>
        </w:rPr>
        <w:t>我省社区物业管理的基本情况；分析社区物业管理现状；查找存在管理不规范的突出问题（深入剖析一些典型案例）。</w:t>
      </w:r>
    </w:p>
    <w:p w:rsidR="007B4B58" w:rsidRDefault="006B1AB6" w:rsidP="006B1AB6">
      <w:pPr>
        <w:spacing w:line="540" w:lineRule="exact"/>
        <w:ind w:firstLineChars="196" w:firstLine="630"/>
        <w:rPr>
          <w:rFonts w:eastAsia="仿宋_GB2312"/>
          <w:sz w:val="32"/>
        </w:rPr>
      </w:pPr>
      <w:r>
        <w:rPr>
          <w:rFonts w:eastAsia="仿宋_GB2312" w:hint="eastAsia"/>
          <w:b/>
          <w:sz w:val="32"/>
        </w:rPr>
        <w:t>成果要求：</w:t>
      </w:r>
      <w:r>
        <w:rPr>
          <w:rFonts w:eastAsia="仿宋_GB2312" w:hint="eastAsia"/>
          <w:sz w:val="32"/>
        </w:rPr>
        <w:t>针对我省社区物业管理存在的突出问题，从</w:t>
      </w:r>
      <w:r>
        <w:rPr>
          <w:rFonts w:ascii="Arial" w:eastAsia="仿宋_GB2312" w:hAnsi="Arial" w:cs="Arial"/>
          <w:color w:val="000000"/>
          <w:sz w:val="32"/>
        </w:rPr>
        <w:t>发挥行业主管部门和协会作用</w:t>
      </w:r>
      <w:r>
        <w:rPr>
          <w:rFonts w:ascii="Arial" w:eastAsia="仿宋_GB2312" w:hAnsi="Arial" w:cs="Arial" w:hint="eastAsia"/>
          <w:color w:val="000000"/>
          <w:sz w:val="32"/>
        </w:rPr>
        <w:t>；</w:t>
      </w:r>
      <w:r>
        <w:rPr>
          <w:rFonts w:ascii="Arial" w:eastAsia="仿宋_GB2312" w:hAnsi="Arial" w:cs="Arial"/>
          <w:color w:val="000000"/>
          <w:sz w:val="32"/>
        </w:rPr>
        <w:t>加强对物业公司业务指导和培训，实行动态监管考核</w:t>
      </w:r>
      <w:r>
        <w:rPr>
          <w:rFonts w:ascii="Arial" w:eastAsia="仿宋_GB2312" w:hAnsi="Arial" w:cs="Arial" w:hint="eastAsia"/>
          <w:color w:val="000000"/>
          <w:sz w:val="32"/>
        </w:rPr>
        <w:t>；</w:t>
      </w:r>
      <w:r>
        <w:rPr>
          <w:rFonts w:ascii="Arial" w:eastAsia="仿宋_GB2312" w:hAnsi="Arial" w:cs="Arial"/>
          <w:color w:val="000000"/>
          <w:sz w:val="32"/>
        </w:rPr>
        <w:t>提高物业管理准入门槛，扶持发展一批品牌企业，推进行业整合；制定物业管理标准，分类明确物业服务职责和范围，规范市场秩序和服务行为；</w:t>
      </w:r>
      <w:r>
        <w:rPr>
          <w:rFonts w:eastAsia="仿宋_GB2312" w:hint="eastAsia"/>
          <w:sz w:val="32"/>
        </w:rPr>
        <w:t>健全</w:t>
      </w:r>
      <w:r>
        <w:rPr>
          <w:rFonts w:eastAsia="仿宋_GB2312" w:hint="eastAsia"/>
          <w:sz w:val="32"/>
        </w:rPr>
        <w:lastRenderedPageBreak/>
        <w:t>体制机制，理顺房地产开发公司、业主委员会等方面的关系，理顺物业公司与社区、政府职能部</w:t>
      </w:r>
      <w:r>
        <w:rPr>
          <w:rFonts w:eastAsia="仿宋_GB2312" w:hint="eastAsia"/>
          <w:sz w:val="32"/>
        </w:rPr>
        <w:t>门的关系；</w:t>
      </w:r>
      <w:r>
        <w:rPr>
          <w:rFonts w:ascii="Arial" w:eastAsia="仿宋_GB2312" w:hAnsi="Arial" w:cs="Arial"/>
          <w:color w:val="000000"/>
          <w:sz w:val="32"/>
        </w:rPr>
        <w:t>提高信息化</w:t>
      </w:r>
      <w:r>
        <w:rPr>
          <w:rFonts w:ascii="Arial" w:eastAsia="仿宋_GB2312" w:hAnsi="Arial" w:cs="Arial" w:hint="eastAsia"/>
          <w:color w:val="000000"/>
          <w:sz w:val="32"/>
        </w:rPr>
        <w:t>技</w:t>
      </w:r>
      <w:r>
        <w:rPr>
          <w:rFonts w:ascii="Arial" w:eastAsia="仿宋_GB2312" w:hAnsi="Arial" w:cs="Arial"/>
          <w:color w:val="000000"/>
          <w:sz w:val="32"/>
        </w:rPr>
        <w:t>术应用水平，</w:t>
      </w:r>
      <w:r>
        <w:rPr>
          <w:rFonts w:ascii="Arial" w:eastAsia="仿宋_GB2312" w:hAnsi="Arial" w:cs="Arial" w:hint="eastAsia"/>
          <w:color w:val="000000"/>
          <w:sz w:val="32"/>
        </w:rPr>
        <w:t>建设“智慧社区”，</w:t>
      </w:r>
      <w:r>
        <w:rPr>
          <w:rFonts w:ascii="Arial" w:eastAsia="仿宋_GB2312" w:hAnsi="Arial" w:cs="Arial"/>
          <w:color w:val="000000"/>
          <w:sz w:val="32"/>
        </w:rPr>
        <w:t>推动</w:t>
      </w:r>
      <w:r>
        <w:rPr>
          <w:rFonts w:ascii="Arial" w:eastAsia="仿宋_GB2312" w:hAnsi="Arial" w:cs="Arial" w:hint="eastAsia"/>
          <w:color w:val="000000"/>
          <w:sz w:val="32"/>
        </w:rPr>
        <w:t>物业</w:t>
      </w:r>
      <w:r>
        <w:rPr>
          <w:rFonts w:ascii="Arial" w:eastAsia="仿宋_GB2312" w:hAnsi="Arial" w:cs="Arial"/>
          <w:color w:val="000000"/>
          <w:sz w:val="32"/>
        </w:rPr>
        <w:t>管理</w:t>
      </w:r>
      <w:r>
        <w:rPr>
          <w:rFonts w:ascii="Arial" w:eastAsia="仿宋_GB2312" w:hAnsi="Arial" w:cs="Arial" w:hint="eastAsia"/>
          <w:color w:val="000000"/>
          <w:sz w:val="32"/>
        </w:rPr>
        <w:t>品质提升与创新</w:t>
      </w:r>
      <w:r>
        <w:rPr>
          <w:rFonts w:ascii="Arial" w:eastAsia="仿宋_GB2312" w:hAnsi="Arial" w:cs="Arial"/>
          <w:color w:val="000000"/>
          <w:sz w:val="32"/>
        </w:rPr>
        <w:t>；</w:t>
      </w:r>
      <w:r>
        <w:rPr>
          <w:rFonts w:ascii="Arial" w:eastAsia="仿宋_GB2312" w:hAnsi="Arial" w:cs="Arial" w:hint="eastAsia"/>
          <w:color w:val="000000"/>
          <w:sz w:val="32"/>
        </w:rPr>
        <w:t>重视物业部门秩序、社区安全管理、工程安全管理问题；</w:t>
      </w:r>
      <w:r>
        <w:rPr>
          <w:rFonts w:ascii="Arial" w:eastAsia="仿宋_GB2312" w:hAnsi="Arial" w:cs="Arial"/>
          <w:color w:val="000000"/>
          <w:sz w:val="32"/>
        </w:rPr>
        <w:t>重视</w:t>
      </w:r>
      <w:proofErr w:type="gramStart"/>
      <w:r>
        <w:rPr>
          <w:rFonts w:ascii="Arial" w:eastAsia="仿宋_GB2312" w:hAnsi="Arial" w:cs="Arial"/>
          <w:color w:val="000000"/>
          <w:sz w:val="32"/>
        </w:rPr>
        <w:t>老小区</w:t>
      </w:r>
      <w:proofErr w:type="gramEnd"/>
      <w:r>
        <w:rPr>
          <w:rFonts w:ascii="Arial" w:eastAsia="仿宋_GB2312" w:hAnsi="Arial" w:cs="Arial"/>
          <w:color w:val="000000"/>
          <w:sz w:val="32"/>
        </w:rPr>
        <w:t>物业建设管理；</w:t>
      </w:r>
      <w:r>
        <w:rPr>
          <w:rFonts w:ascii="Arial" w:eastAsia="仿宋_GB2312" w:hAnsi="Arial" w:cs="Arial" w:hint="eastAsia"/>
          <w:color w:val="000000"/>
          <w:sz w:val="32"/>
        </w:rPr>
        <w:t>修订</w:t>
      </w:r>
      <w:r>
        <w:rPr>
          <w:rFonts w:ascii="Arial" w:eastAsia="仿宋_GB2312" w:hAnsi="Arial" w:cs="Arial"/>
          <w:color w:val="000000"/>
          <w:sz w:val="32"/>
        </w:rPr>
        <w:t>完善物</w:t>
      </w:r>
      <w:proofErr w:type="gramStart"/>
      <w:r>
        <w:rPr>
          <w:rFonts w:ascii="Arial" w:eastAsia="仿宋_GB2312" w:hAnsi="Arial" w:cs="Arial"/>
          <w:color w:val="000000"/>
          <w:sz w:val="32"/>
        </w:rPr>
        <w:t>管相关</w:t>
      </w:r>
      <w:proofErr w:type="gramEnd"/>
      <w:r>
        <w:rPr>
          <w:rFonts w:ascii="Arial" w:eastAsia="仿宋_GB2312" w:hAnsi="Arial" w:cs="Arial"/>
          <w:color w:val="000000"/>
          <w:sz w:val="32"/>
        </w:rPr>
        <w:t>法规规章</w:t>
      </w:r>
      <w:r>
        <w:rPr>
          <w:rFonts w:ascii="Arial" w:eastAsia="仿宋_GB2312" w:hAnsi="Arial" w:cs="Arial" w:hint="eastAsia"/>
          <w:color w:val="000000"/>
          <w:sz w:val="32"/>
        </w:rPr>
        <w:t>、</w:t>
      </w:r>
      <w:r>
        <w:rPr>
          <w:rFonts w:ascii="Arial" w:eastAsia="仿宋_GB2312" w:hAnsi="Arial" w:cs="Arial"/>
          <w:color w:val="000000"/>
          <w:sz w:val="32"/>
        </w:rPr>
        <w:t>界定各方权利义务</w:t>
      </w:r>
      <w:r>
        <w:rPr>
          <w:rFonts w:ascii="Arial" w:eastAsia="仿宋_GB2312" w:hAnsi="Arial" w:cs="Arial" w:hint="eastAsia"/>
          <w:color w:val="000000"/>
          <w:sz w:val="32"/>
        </w:rPr>
        <w:t>、</w:t>
      </w:r>
      <w:r>
        <w:rPr>
          <w:rFonts w:ascii="Arial" w:eastAsia="仿宋_GB2312" w:hAnsi="Arial" w:cs="Arial"/>
          <w:color w:val="000000"/>
          <w:sz w:val="32"/>
        </w:rPr>
        <w:t>依法依规管理</w:t>
      </w:r>
      <w:r>
        <w:rPr>
          <w:rFonts w:ascii="Arial" w:eastAsia="仿宋_GB2312" w:hAnsi="Arial" w:cs="Arial" w:hint="eastAsia"/>
          <w:color w:val="000000"/>
          <w:sz w:val="32"/>
        </w:rPr>
        <w:t>、</w:t>
      </w:r>
      <w:r>
        <w:rPr>
          <w:rFonts w:ascii="Arial" w:eastAsia="仿宋_GB2312" w:hAnsi="Arial" w:cs="Arial"/>
          <w:color w:val="000000"/>
          <w:sz w:val="32"/>
        </w:rPr>
        <w:t>正确宣传引导</w:t>
      </w:r>
      <w:r>
        <w:rPr>
          <w:rFonts w:eastAsia="仿宋_GB2312" w:hint="eastAsia"/>
          <w:sz w:val="32"/>
        </w:rPr>
        <w:t>等方面提出前瞻性、可行性的对策建议</w:t>
      </w:r>
      <w:r>
        <w:rPr>
          <w:rFonts w:eastAsia="仿宋_GB2312" w:hint="eastAsia"/>
          <w:sz w:val="32"/>
        </w:rPr>
        <w:t>；</w:t>
      </w:r>
      <w:r>
        <w:rPr>
          <w:rFonts w:eastAsia="仿宋_GB2312" w:hint="eastAsia"/>
          <w:sz w:val="32"/>
        </w:rPr>
        <w:t>借鉴国外、省外先进经验和做法，逐步改变“谁开发、谁管理”和“先入为主”的垄断经营局面，推动社区物业管理规范化。</w:t>
      </w:r>
    </w:p>
    <w:p w:rsidR="007B4B58" w:rsidRDefault="006B1AB6" w:rsidP="006B1AB6">
      <w:pPr>
        <w:spacing w:line="540" w:lineRule="exact"/>
        <w:ind w:firstLineChars="196" w:firstLine="630"/>
        <w:rPr>
          <w:rFonts w:eastAsia="仿宋_GB2312"/>
          <w:sz w:val="32"/>
        </w:rPr>
      </w:pPr>
      <w:r>
        <w:rPr>
          <w:rFonts w:eastAsia="仿宋_GB2312" w:hint="eastAsia"/>
          <w:b/>
          <w:sz w:val="32"/>
        </w:rPr>
        <w:t>时间要求：</w:t>
      </w:r>
      <w:r>
        <w:rPr>
          <w:rFonts w:eastAsia="仿宋_GB2312" w:hint="eastAsia"/>
          <w:sz w:val="32"/>
        </w:rPr>
        <w:t>2017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月中旬完成。</w:t>
      </w:r>
    </w:p>
    <w:p w:rsidR="007B4B58" w:rsidRDefault="006B1AB6"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提升我省水产品食品安全保障水平</w:t>
      </w:r>
    </w:p>
    <w:p w:rsidR="007B4B58" w:rsidRDefault="006B1AB6">
      <w:pPr>
        <w:widowControl/>
        <w:shd w:val="clear" w:color="auto" w:fill="FFFFFF"/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 xml:space="preserve">   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委托单位：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省政协经济委员会</w:t>
      </w:r>
    </w:p>
    <w:p w:rsidR="007B4B58" w:rsidRDefault="006B1AB6">
      <w:pPr>
        <w:widowControl/>
        <w:shd w:val="clear" w:color="auto" w:fill="FFFFFF"/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研究重点：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如何提高水产品食品安全保障水平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;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健全质量安全体系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;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建立产地准出和市场准入等长效机制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;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加强安全监管队伍建设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;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强化对水产品食品在生产、加工、流通、消费等各环节的监管。</w:t>
      </w:r>
    </w:p>
    <w:p w:rsidR="007B4B58" w:rsidRDefault="006B1AB6">
      <w:pPr>
        <w:widowControl/>
        <w:shd w:val="clear" w:color="auto" w:fill="FFFFFF"/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 xml:space="preserve">   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成果要求：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找出我省水产品食品安全存在的问题和隐患，提出切实可行的意见建议。</w:t>
      </w:r>
    </w:p>
    <w:p w:rsidR="007B4B58" w:rsidRDefault="006B1AB6" w:rsidP="006B1AB6">
      <w:pPr>
        <w:autoSpaceDN w:val="0"/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时间要求：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月上旬完成。</w:t>
      </w:r>
    </w:p>
    <w:p w:rsidR="007B4B58" w:rsidRDefault="007B4B58"/>
    <w:p w:rsidR="007B4B58" w:rsidRDefault="007B4B58"/>
    <w:p w:rsidR="007B4B58" w:rsidRDefault="007B4B58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</w:p>
    <w:p w:rsidR="007B4B58" w:rsidRDefault="007B4B58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</w:p>
    <w:p w:rsidR="007B4B58" w:rsidRDefault="007B4B58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</w:p>
    <w:p w:rsidR="007B4B58" w:rsidRDefault="007B4B58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</w:p>
    <w:p w:rsidR="007B4B58" w:rsidRDefault="007B4B58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</w:p>
    <w:p w:rsidR="007B4B58" w:rsidRDefault="006B1AB6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page" w:tblpX="929" w:tblpY="273"/>
        <w:tblOverlap w:val="never"/>
        <w:tblW w:w="10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837"/>
        <w:gridCol w:w="1004"/>
        <w:gridCol w:w="861"/>
        <w:gridCol w:w="1025"/>
        <w:gridCol w:w="1005"/>
        <w:gridCol w:w="1650"/>
        <w:gridCol w:w="1965"/>
        <w:gridCol w:w="1140"/>
      </w:tblGrid>
      <w:tr w:rsidR="007B4B58">
        <w:trPr>
          <w:trHeight w:val="870"/>
        </w:trPr>
        <w:tc>
          <w:tcPr>
            <w:tcW w:w="10073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（单位名称）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年度省社科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规划省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政协专项项目推荐人员清单</w:t>
            </w:r>
          </w:p>
        </w:tc>
      </w:tr>
      <w:tr w:rsidR="007B4B58">
        <w:trPr>
          <w:trHeight w:val="5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职称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一级学科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二级学科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研究专长说明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负责人联系方式（手机和邮箱）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6B1A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申报选题</w:t>
            </w: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B4B58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58" w:rsidRDefault="007B4B5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7B4B58" w:rsidRDefault="007B4B58"/>
    <w:p w:rsidR="007B4B58" w:rsidRDefault="007B4B58"/>
    <w:p w:rsidR="007B4B58" w:rsidRDefault="007B4B58"/>
    <w:p w:rsidR="007B4B58" w:rsidRDefault="007B4B58"/>
    <w:p w:rsidR="007B4B58" w:rsidRDefault="007B4B58"/>
    <w:p w:rsidR="007B4B58" w:rsidRDefault="007B4B58"/>
    <w:p w:rsidR="007B4B58" w:rsidRDefault="007B4B58"/>
    <w:p w:rsidR="007B4B58" w:rsidRDefault="007B4B58"/>
    <w:sectPr w:rsidR="007B4B58" w:rsidSect="007B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9A607D0"/>
    <w:rsid w:val="006B1AB6"/>
    <w:rsid w:val="007B4B58"/>
    <w:rsid w:val="67374386"/>
    <w:rsid w:val="79A607D0"/>
    <w:rsid w:val="7EC8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B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1785</Characters>
  <Application>Microsoft Office Word</Application>
  <DocSecurity>0</DocSecurity>
  <Lines>14</Lines>
  <Paragraphs>4</Paragraphs>
  <ScaleCrop>false</ScaleCrop>
  <Company>福州大学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匿名用户</cp:lastModifiedBy>
  <cp:revision>2</cp:revision>
  <dcterms:created xsi:type="dcterms:W3CDTF">2017-03-01T04:35:00Z</dcterms:created>
  <dcterms:modified xsi:type="dcterms:W3CDTF">2017-03-01T04:35:00Z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